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Layout w:type="fixed"/>
        <w:tblLook w:val="0400"/>
      </w:tblPr>
      <w:tblGrid>
        <w:gridCol w:w="600"/>
        <w:gridCol w:w="3780"/>
        <w:gridCol w:w="105"/>
        <w:gridCol w:w="750"/>
        <w:gridCol w:w="6405"/>
        <w:gridCol w:w="600"/>
        <w:tblGridChange w:id="0">
          <w:tblGrid>
            <w:gridCol w:w="600"/>
            <w:gridCol w:w="3780"/>
            <w:gridCol w:w="105"/>
            <w:gridCol w:w="750"/>
            <w:gridCol w:w="6405"/>
            <w:gridCol w:w="600"/>
          </w:tblGrid>
        </w:tblGridChange>
      </w:tblGrid>
      <w:tr>
        <w:trPr>
          <w:cantSplit w:val="0"/>
          <w:trHeight w:val="14699.52" w:hRule="atLeast"/>
          <w:tblHeader w:val="0"/>
        </w:trPr>
        <w:tc>
          <w:tcPr>
            <w:shd w:fill="dbdfea" w:val="clear"/>
            <w:tcMar>
              <w:top w:w="600.0" w:type="dxa"/>
              <w:left w:w="0.0" w:type="dxa"/>
              <w:bottom w:w="5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0" w:lineRule="auto"/>
              <w:rPr/>
            </w:pP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fea" w:val="clear"/>
            <w:tcMar>
              <w:top w:w="600.0" w:type="dxa"/>
              <w:left w:w="0.0" w:type="dxa"/>
              <w:bottom w:w="50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  <w:smallCaps w:val="1"/>
                <w:sz w:val="34"/>
                <w:szCs w:val="3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34"/>
                <w:szCs w:val="34"/>
                <w:rtl w:val="0"/>
              </w:rPr>
              <w:t xml:space="preserve">MARY BETH GOMBOLA</w:t>
            </w:r>
          </w:p>
          <w:p w:rsidR="00000000" w:rsidDel="00000000" w:rsidP="00000000" w:rsidRDefault="00000000" w:rsidRPr="00000000" w14:paraId="00000006">
            <w:pPr>
              <w:pBdr>
                <w:bottom w:color="000000" w:space="5" w:sz="0" w:val="none"/>
              </w:pBdr>
              <w:rPr>
                <w:rFonts w:ascii="PT Sans" w:cs="PT Sans" w:eastAsia="PT Sans" w:hAnsi="PT Sans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6"/>
                <w:szCs w:val="26"/>
                <w:rtl w:val="0"/>
              </w:rPr>
              <w:t xml:space="preserve">ux designer / researcher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ontact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  <w:r w:rsidDel="00000000" w:rsidR="00000000" w:rsidRPr="00000000">
              <w:rPr>
                <w:rFonts w:ascii="PT Sans" w:cs="PT Sans" w:eastAsia="PT Sans" w:hAnsi="PT Sans"/>
                <w:sz w:val="18"/>
                <w:szCs w:val="18"/>
                <w:rtl w:val="0"/>
              </w:rPr>
              <w:t xml:space="preserve">Palm Beach County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FL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(703) 994-0829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0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 </w:t>
            </w:r>
            <w:r w:rsidDel="00000000" w:rsidR="00000000" w:rsidRPr="00000000">
              <w:rPr>
                <w:rFonts w:ascii="PT Sans" w:cs="PT Sans" w:eastAsia="PT Sans" w:hAnsi="PT Sans"/>
                <w:sz w:val="18"/>
                <w:szCs w:val="18"/>
                <w:rtl w:val="0"/>
              </w:rPr>
              <w:t xml:space="preserve">megombola@gmail.com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ortfolios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linkedin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linkedin.com/in/mary-beth-gombol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kills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Responsive design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thinking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leadership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Client Communication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Interactive prototyping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Usability testing &amp; research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HTML5, CSS3, SASS, Sketch, inVision, UXPin, Miro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Agile Methodology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00" w:before="0" w:line="14.399999999999999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kills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nd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ools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Figma, 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Adobe XD, Sketch, inVision, UXPin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Usability Testing &amp; Research, Google Analytics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HTML5, CSS3, SASS, Flexbox, jQuery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SVN, Git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00" w:before="0" w:line="240" w:lineRule="auto"/>
              <w:ind w:left="720" w:right="0" w:hanging="36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Agile Methodology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ducation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 S.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Information Technology for Business Education, 2023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Shippensburg University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Shippensburg, PA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500" w:hanging="183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Honoree of Magna cum Laude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Certificate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of Graphics Design from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George Mason University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- Fairfax, VA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dfea" w:val="clear"/>
            <w:tcMar>
              <w:top w:w="600.0" w:type="dxa"/>
              <w:left w:w="0.0" w:type="dxa"/>
              <w:bottom w:w="5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color="000000" w:space="0" w:sz="0" w:val="non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" w:right="-255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5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color="000000" w:space="0" w:sz="0" w:val="non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50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30"/>
                <w:szCs w:val="30"/>
                <w:rtl w:val="0"/>
              </w:rPr>
              <w:t xml:space="preserve">p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rofessional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30"/>
                <w:szCs w:val="30"/>
                <w:rtl w:val="0"/>
              </w:rPr>
              <w:t xml:space="preserve">s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ummary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180" w:lineRule="auto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Dynamic User Experience Professional with proven expertise in UX/UI design, usability testing, and interactive prototyping. Notable achievements include successful collaboration with cross-functional teams to enhance functionality and user satisfaction. Aiming to leverage skills in a forward-thinking organization focused on user-centered design.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ork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h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istory</w:t>
            </w:r>
          </w:p>
          <w:p w:rsidR="00000000" w:rsidDel="00000000" w:rsidP="00000000" w:rsidRDefault="00000000" w:rsidRPr="00000000" w14:paraId="00000034">
            <w:pPr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6464e"/>
                <w:sz w:val="20"/>
                <w:szCs w:val="20"/>
                <w:rtl w:val="0"/>
              </w:rPr>
              <w:t xml:space="preserve">Senior UX Designer,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20"/>
                <w:szCs w:val="20"/>
                <w:rtl w:val="0"/>
              </w:rPr>
              <w:t xml:space="preserve"> 08/2024 to 11/2024</w:t>
            </w:r>
          </w:p>
          <w:p w:rsidR="00000000" w:rsidDel="00000000" w:rsidP="00000000" w:rsidRDefault="00000000" w:rsidRPr="00000000" w14:paraId="00000035">
            <w:pPr>
              <w:rPr>
                <w:rFonts w:ascii="PT Sans" w:cs="PT Sans" w:eastAsia="PT Sans" w:hAnsi="PT Sans"/>
                <w:color w:val="46464e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46464e"/>
                <w:sz w:val="20"/>
                <w:szCs w:val="20"/>
                <w:rtl w:val="0"/>
              </w:rPr>
              <w:t xml:space="preserve">NextEra Energy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20"/>
                <w:szCs w:val="20"/>
                <w:rtl w:val="0"/>
              </w:rPr>
              <w:t xml:space="preserve"> - Juno Beach, FL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Analyze current interfaces for improvement prospects.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Engage in collaborative discussions to produce innovative concepts for digital interfaces.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Conduct interviews with users to gather insights into their behavior patterns when using digital products or services.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Identify opportunities for improving user experiences through A/B testing.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Create wireframes, mockups, prototypes, and design specifications for websites and mobile apps.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Provide mentorship and training on UX and UI techniques to junior designers.</w:t>
            </w:r>
          </w:p>
          <w:p w:rsidR="00000000" w:rsidDel="00000000" w:rsidP="00000000" w:rsidRDefault="00000000" w:rsidRPr="00000000" w14:paraId="0000003C">
            <w:pPr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Product Designer,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08/2019 to 12/2023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TransUnion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Boca Raton, 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As the lead designer on the TransUnion TLOxp Product team, created user journeys, user flows, and functional prototypes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Conducted user research using user testing, user surveys and, A/B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Worked collaboratively with web developers, product managers, customer industry leads, sales, and end users; lead design throughout 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research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 development lifecycle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UX Designer &amp; Developer,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09/2018 to 03/2019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PeakActivity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Boynton Beach, FL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 user research efforts and conducted usability testing for eCommerce clients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Coded, launched, and provided analysis of A/B testing and conducted user studies to drive business decisions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Created and iterated on wireframes, mockups and working prototypes using Sketch and inVision for intuitive user experiences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UX Designer &amp; Developer,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05/2017 to 05/2018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Voice Systems Engineering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Langhorne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Championed VSE's User Research role by implementing user testing tools; designed and coded A/B testing for VSE products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rontend solutions for eCommerce products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Regularly performed analysis of qualitative data and quantitative data (user testing, GA, OptimizelyX, database reports) as the designer on the Marketing &amp; Optimization Team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UX Designer &amp; Developer,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12/2015 to 0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Sonepar USA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Philadelphia, PA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Designer and developer of www.Sonepar-us.com; created 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page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templates for future site updates to assure mobile-first layout remained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Frontend developer on B2B 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eC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ommerce interfaces; clean implementation of Bootstrap and Node.js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Prototyped Axure experiences for Sonepar's small business eCommerce stores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color="000000" w:space="15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Frontend Designer &amp; Developer, 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10/2012 to 10/2015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Monetate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Conshohocken, PA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personalized user-centered solutions for B2C e</w:t>
            </w:r>
            <w:r w:rsidDel="00000000" w:rsidR="00000000" w:rsidRPr="00000000">
              <w:rPr>
                <w:rFonts w:ascii="PT Sans" w:cs="PT Sans" w:eastAsia="PT Sans" w:hAnsi="PT Sans"/>
                <w:color w:val="46464e"/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ommerce clients; developed JSON templates for Monetate platform-specific solutions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Implemented and taught HTML and CSS courses for non-technical managers use on Monetate's platform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0" w:right="0" w:hanging="183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Implemented effective design strategies for social media campaigns, increasing audience engagement and reach.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firstLine="0"/>
              <w:jc w:val="left"/>
              <w:rPr>
                <w:rFonts w:ascii="PT Sans" w:cs="PT Sans" w:eastAsia="PT Sans" w:hAnsi="PT Sans"/>
                <w:color w:val="46464e"/>
                <w:sz w:val="18"/>
                <w:szCs w:val="18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5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mallCaps w:val="1"/>
                <w:sz w:val="28"/>
                <w:szCs w:val="28"/>
                <w:rtl w:val="0"/>
              </w:rPr>
              <w:t xml:space="preserve">additional experience</w:t>
            </w:r>
          </w:p>
          <w:p w:rsidR="00000000" w:rsidDel="00000000" w:rsidP="00000000" w:rsidRDefault="00000000" w:rsidRPr="00000000" w14:paraId="0000005C">
            <w:pPr>
              <w:pBdr>
                <w:left w:color="000000" w:space="15" w:sz="0" w:val="none"/>
              </w:pBdr>
              <w:ind w:left="300" w:firstLine="0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 Analyst, 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04/2024 to present </w:t>
            </w:r>
          </w:p>
          <w:p w:rsidR="00000000" w:rsidDel="00000000" w:rsidP="00000000" w:rsidRDefault="00000000" w:rsidRPr="00000000" w14:paraId="0000005D">
            <w:pPr>
              <w:pBdr>
                <w:left w:color="000000" w:space="15" w:sz="0" w:val="none"/>
              </w:pBdr>
              <w:ind w:left="30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 Wells Fargo 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- Delray Beach, 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1"/>
              <w:keepLines w:val="1"/>
              <w:ind w:left="3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Web Developer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GSI Commerce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King of Prussia, PA 2015</w:t>
            </w:r>
          </w:p>
          <w:p w:rsidR="00000000" w:rsidDel="00000000" w:rsidP="00000000" w:rsidRDefault="00000000" w:rsidRPr="00000000" w14:paraId="0000005F">
            <w:pPr>
              <w:keepNext w:val="1"/>
              <w:keepLines w:val="1"/>
              <w:widowControl w:val="0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Business Analyst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American College of Physicians,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Philadelphia PA 2010-2012.</w:t>
            </w:r>
          </w:p>
          <w:p w:rsidR="00000000" w:rsidDel="00000000" w:rsidP="00000000" w:rsidRDefault="00000000" w:rsidRPr="00000000" w14:paraId="00000060">
            <w:pPr>
              <w:ind w:left="3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Business Analyst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SRA International (CACI) 2003-2010.</w:t>
            </w:r>
          </w:p>
          <w:p w:rsidR="00000000" w:rsidDel="00000000" w:rsidP="00000000" w:rsidRDefault="00000000" w:rsidRPr="00000000" w14:paraId="00000061">
            <w:pPr>
              <w:ind w:left="3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5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000000" w:space="0" w:sz="0" w:val="none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46464e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0" w:lineRule="auto"/>
        <w:rPr>
          <w:rFonts w:ascii="PT Sans" w:cs="PT Sans" w:eastAsia="PT Sans" w:hAnsi="PT Sans"/>
          <w:color w:val="46464e"/>
          <w:sz w:val="18"/>
          <w:szCs w:val="18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P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PTSans-regular.ttf"/><Relationship Id="rId4" Type="http://schemas.openxmlformats.org/officeDocument/2006/relationships/font" Target="fonts/PTSans-bold.ttf"/><Relationship Id="rId5" Type="http://schemas.openxmlformats.org/officeDocument/2006/relationships/font" Target="fonts/PTSans-italic.ttf"/><Relationship Id="rId6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tGG5NAJgzp3lhbibTf8WZKJ7w==">CgMxLjA4AHIhMXdENTBuVEtOTHhUNlpGYk81UjJxbTBlejdxY09MUU1h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